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AD" w:rsidRDefault="007E22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21375" cy="8702566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531" cy="872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215380" cy="87656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393" cy="87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B1" w:rsidRDefault="00AC10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F172E">
        <w:rPr>
          <w:lang w:val="ru-RU"/>
        </w:rPr>
        <w:br/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283-од</w:t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F172E" w:rsidRPr="005024D4">
        <w:rPr>
          <w:rFonts w:ascii="Times" w:eastAsia="Calibri" w:hAnsi="Times" w:cs="Times"/>
          <w:sz w:val="24"/>
          <w:szCs w:val="24"/>
          <w:lang w:val="ru-RU"/>
        </w:rPr>
        <w:t>29.11.2022 г.</w:t>
      </w:r>
    </w:p>
    <w:tbl>
      <w:tblPr>
        <w:tblW w:w="10389" w:type="dxa"/>
        <w:tblInd w:w="108" w:type="dxa"/>
        <w:tblLook w:val="0000" w:firstRow="0" w:lastRow="0" w:firstColumn="0" w:lastColumn="0" w:noHBand="0" w:noVBand="0"/>
      </w:tblPr>
      <w:tblGrid>
        <w:gridCol w:w="10389"/>
      </w:tblGrid>
      <w:tr w:rsidR="001F172E" w:rsidRPr="007E22C5" w:rsidTr="00F43CC7">
        <w:trPr>
          <w:trHeight w:val="720"/>
        </w:trPr>
        <w:tc>
          <w:tcPr>
            <w:tcW w:w="10389" w:type="dxa"/>
          </w:tcPr>
          <w:p w:rsidR="001F172E" w:rsidRPr="0003647F" w:rsidRDefault="001F172E" w:rsidP="00F43C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F172E" w:rsidRDefault="001F172E" w:rsidP="001F172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F45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 программе наставничества</w:t>
      </w:r>
      <w:r w:rsidRPr="000A2F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bookmarkStart w:id="0" w:name="_GoBack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 ра</w:t>
      </w:r>
      <w:bookmarkEnd w:id="0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зработано с учетом </w:t>
      </w:r>
      <w:proofErr w:type="gram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proofErr w:type="gram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правовых и нормативных документов:</w:t>
      </w:r>
    </w:p>
    <w:p w:rsidR="001F172E" w:rsidRPr="000A2F0D" w:rsidRDefault="001F172E" w:rsidP="001F17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1F172E" w:rsidRPr="000A2F0D" w:rsidRDefault="001F172E" w:rsidP="001F17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1F172E" w:rsidRPr="000A2F0D" w:rsidRDefault="001F172E" w:rsidP="001F17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1F172E" w:rsidRDefault="001F172E" w:rsidP="001F17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МБОУ «С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олнечная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»,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1F172E" w:rsidRPr="000A2F0D" w:rsidRDefault="001F172E" w:rsidP="001F17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1F172E" w:rsidRPr="000A2F0D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proofErr w:type="gram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наставляемого;</w:t>
      </w:r>
    </w:p>
    <w:p w:rsidR="001F172E" w:rsidRPr="000A2F0D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1F172E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«С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олнечная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F172E" w:rsidRPr="000A2F0D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1F172E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«С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олнечная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F172E" w:rsidRPr="000A2F0D" w:rsidRDefault="001F172E" w:rsidP="001F17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1F172E" w:rsidRPr="000A2F0D" w:rsidRDefault="001F172E" w:rsidP="001F17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1F172E" w:rsidRPr="000A2F0D" w:rsidRDefault="001F172E" w:rsidP="001F172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</w:t>
      </w:r>
      <w:proofErr w:type="gram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proofErr w:type="gram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1F172E" w:rsidRPr="000A2F0D" w:rsidRDefault="001F172E" w:rsidP="001F17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F172E" w:rsidRPr="000A2F0D" w:rsidRDefault="001F172E" w:rsidP="001F17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педагогические работники, вновь принятые на работу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F172E" w:rsidRPr="000A2F0D" w:rsidRDefault="001F172E" w:rsidP="001F172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могут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Default="001F172E" w:rsidP="001F17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0A2F0D" w:rsidRDefault="001F172E" w:rsidP="001F17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1F172E" w:rsidRPr="000A2F0D" w:rsidRDefault="001F172E" w:rsidP="001F172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основанием могут выступать следующие обстоятельства:</w:t>
      </w:r>
    </w:p>
    <w:p w:rsidR="001F172E" w:rsidRDefault="001F172E" w:rsidP="001F17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0A2F0D" w:rsidRDefault="001F172E" w:rsidP="001F17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1F172E" w:rsidRPr="000A2F0D" w:rsidRDefault="001F172E" w:rsidP="001F17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1F172E" w:rsidRPr="000A2F0D" w:rsidRDefault="001F172E" w:rsidP="001F17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1F172E" w:rsidRPr="000A2F0D" w:rsidRDefault="001F172E" w:rsidP="001F172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Этапы наставнической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1F172E" w:rsidRPr="000A2F0D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1F172E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0A2F0D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1F172E" w:rsidRPr="000A2F0D" w:rsidRDefault="001F172E" w:rsidP="001F17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1F172E" w:rsidRPr="000A2F0D" w:rsidRDefault="001F172E" w:rsidP="001F172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0A2F0D" w:rsidRDefault="001F172E" w:rsidP="001F17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1F172E" w:rsidRPr="000A2F0D" w:rsidRDefault="001F172E" w:rsidP="001F172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proofErr w:type="spellStart"/>
      <w:r w:rsidRPr="000B0E34">
        <w:rPr>
          <w:rFonts w:hAnsi="Times New Roman" w:cs="Times New Roman"/>
          <w:color w:val="000000"/>
          <w:sz w:val="24"/>
          <w:szCs w:val="24"/>
        </w:rPr>
        <w:t>solne</w:t>
      </w:r>
      <w:proofErr w:type="spellEnd"/>
      <w:r w:rsidRPr="000B0E3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0B0E34">
        <w:rPr>
          <w:rFonts w:hAnsi="Times New Roman" w:cs="Times New Roman"/>
          <w:color w:val="000000"/>
          <w:sz w:val="24"/>
          <w:szCs w:val="24"/>
        </w:rPr>
        <w:t>schk</w:t>
      </w:r>
      <w:proofErr w:type="spellEnd"/>
      <w:r w:rsidRPr="000B0E34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Pr="000B0E34">
        <w:rPr>
          <w:rFonts w:hAnsi="Times New Roman" w:cs="Times New Roman"/>
          <w:color w:val="000000"/>
          <w:sz w:val="24"/>
          <w:szCs w:val="24"/>
        </w:rPr>
        <w:t>mail</w:t>
      </w:r>
      <w:r w:rsidRPr="000B0E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B0E34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1F172E" w:rsidRPr="000A2F0D" w:rsidRDefault="001F172E" w:rsidP="001F17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1F172E" w:rsidRDefault="001F172E" w:rsidP="001F17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F172E" w:rsidRPr="000A2F0D" w:rsidRDefault="001F172E" w:rsidP="001F17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1F172E" w:rsidRPr="000A2F0D" w:rsidRDefault="001F172E" w:rsidP="001F17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1F172E" w:rsidRDefault="001F172E" w:rsidP="001F17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шаблоны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172E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куратора</w:t>
      </w:r>
      <w:proofErr w:type="spellEnd"/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1F172E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олнечная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1F172E" w:rsidRPr="000A2F0D" w:rsidRDefault="001F172E" w:rsidP="001F172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на рассмотрение руководству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1F172E" w:rsidRPr="000A2F0D" w:rsidRDefault="001F172E" w:rsidP="001F172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1F172E" w:rsidRPr="000A2F0D" w:rsidRDefault="001F172E" w:rsidP="001F172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участие в оценке качества программы наставничества;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1F172E" w:rsidRPr="000A2F0D" w:rsidRDefault="001F172E" w:rsidP="001F172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1F172E" w:rsidRPr="000A2F0D" w:rsidRDefault="001F172E" w:rsidP="001F172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0A2F0D" w:rsidRDefault="001F172E" w:rsidP="001F17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1F172E" w:rsidRPr="000A2F0D" w:rsidRDefault="001F172E" w:rsidP="001F17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1F172E" w:rsidRPr="000A2F0D" w:rsidRDefault="001F172E" w:rsidP="001F17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1F172E" w:rsidRPr="000A2F0D" w:rsidRDefault="001F172E" w:rsidP="001F172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1F172E" w:rsidRPr="000A2F0D" w:rsidRDefault="001F172E" w:rsidP="001F17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1F172E" w:rsidRPr="000A2F0D" w:rsidRDefault="001F172E" w:rsidP="001F172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1F172E" w:rsidRPr="000A2F0D" w:rsidRDefault="001F172E" w:rsidP="001F17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1F172E" w:rsidRPr="000A2F0D" w:rsidRDefault="001F172E" w:rsidP="001F17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1F172E" w:rsidRPr="000A2F0D" w:rsidRDefault="001F172E" w:rsidP="001F172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1F172E" w:rsidRPr="000A2F0D" w:rsidRDefault="001F172E" w:rsidP="001F17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1F172E" w:rsidRPr="000A2F0D" w:rsidRDefault="001F172E" w:rsidP="001F17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1F172E" w:rsidRPr="000A2F0D" w:rsidRDefault="001F172E" w:rsidP="001F17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1F172E" w:rsidRPr="000A2F0D" w:rsidRDefault="001F172E" w:rsidP="001F17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1F172E" w:rsidRPr="000A2F0D" w:rsidRDefault="001F172E" w:rsidP="001F172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Участники системы наставничества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1F172E" w:rsidRPr="000A2F0D" w:rsidRDefault="001F172E" w:rsidP="001F17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1F172E" w:rsidRPr="000A2F0D" w:rsidRDefault="001F172E" w:rsidP="001F17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 достижениях</w:t>
      </w:r>
      <w:proofErr w:type="gramEnd"/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и др.) на сайте и страницах школы в социальных сетях; </w:t>
      </w:r>
    </w:p>
    <w:p w:rsidR="001F172E" w:rsidRPr="000A2F0D" w:rsidRDefault="001F172E" w:rsidP="001F17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1F172E" w:rsidRPr="000A2F0D" w:rsidRDefault="001F172E" w:rsidP="001F172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5024D4">
        <w:rPr>
          <w:lang w:val="ru-RU"/>
        </w:rPr>
        <w:br/>
      </w: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5024D4">
        <w:rPr>
          <w:lang w:val="ru-RU"/>
        </w:rPr>
        <w:br/>
      </w: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024D4">
        <w:rPr>
          <w:rFonts w:hAnsi="Times New Roman" w:cs="Times New Roman"/>
          <w:color w:val="000000"/>
          <w:sz w:val="24"/>
          <w:szCs w:val="24"/>
        </w:rPr>
        <w:t> </w:t>
      </w: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29.11.2022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1F172E" w:rsidRPr="000A2F0D" w:rsidRDefault="001F172E" w:rsidP="001F17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1F172E" w:rsidRPr="000A2F0D" w:rsidRDefault="001F172E" w:rsidP="001F17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1F172E" w:rsidRPr="000A2F0D" w:rsidRDefault="001F172E" w:rsidP="001F172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7147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0A2F0D" w:rsidRDefault="001F172E" w:rsidP="001F172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1F172E" w:rsidRPr="000A2F0D" w:rsidRDefault="001F172E" w:rsidP="001F172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1F172E" w:rsidRPr="000A2F0D" w:rsidRDefault="001F172E" w:rsidP="001F172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1F172E" w:rsidRPr="000A2F0D" w:rsidRDefault="001F172E" w:rsidP="001F172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0A2F0D" w:rsidRDefault="001F172E" w:rsidP="001F172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1F172E" w:rsidRPr="000A2F0D" w:rsidRDefault="001F172E" w:rsidP="001F172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1F172E" w:rsidRPr="000A2F0D" w:rsidRDefault="001F172E" w:rsidP="001F172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0A2F0D" w:rsidRDefault="001F172E" w:rsidP="001F17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1F172E" w:rsidRPr="000A2F0D" w:rsidRDefault="001F172E" w:rsidP="001F17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1F172E" w:rsidRPr="000A2F0D" w:rsidRDefault="001F172E" w:rsidP="001F172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1F172E" w:rsidRPr="000A2F0D" w:rsidRDefault="001F172E" w:rsidP="001F172E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024D4">
        <w:rPr>
          <w:lang w:val="ru-RU"/>
        </w:rPr>
        <w:br/>
      </w: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5024D4">
        <w:rPr>
          <w:lang w:val="ru-RU"/>
        </w:rPr>
        <w:br/>
      </w:r>
      <w:r w:rsidRPr="005024D4">
        <w:rPr>
          <w:rFonts w:hAnsi="Times New Roman" w:cs="Times New Roman"/>
          <w:color w:val="000000"/>
          <w:sz w:val="24"/>
          <w:szCs w:val="24"/>
          <w:lang w:val="ru-RU"/>
        </w:rPr>
        <w:t>утвержденному 29.11.2022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F172E" w:rsidRPr="000B0E34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Воробьевой Е.К.</w:t>
      </w: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0A2F0D">
        <w:rPr>
          <w:lang w:val="ru-RU"/>
        </w:rPr>
        <w:br/>
      </w:r>
      <w:r w:rsidRPr="000A2F0D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Прошу считать меня участвующим(ей) в отборе наставников в Программу наставничества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1F172E" w:rsidRPr="001B2515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______________________ Расшифровка подписи </w:t>
      </w:r>
      <w:r w:rsidRPr="001B2515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172E" w:rsidRPr="000A2F0D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1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1B2515">
        <w:rPr>
          <w:lang w:val="ru-RU"/>
        </w:rPr>
        <w:br/>
      </w:r>
      <w:r w:rsidRPr="001B2515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1B2515">
        <w:rPr>
          <w:lang w:val="ru-RU"/>
        </w:rPr>
        <w:br/>
      </w:r>
      <w:r w:rsidRPr="001B2515">
        <w:rPr>
          <w:rFonts w:hAnsi="Times New Roman" w:cs="Times New Roman"/>
          <w:color w:val="000000"/>
          <w:sz w:val="24"/>
          <w:szCs w:val="24"/>
          <w:lang w:val="ru-RU"/>
        </w:rPr>
        <w:t>утвержденному 29.11.2022</w:t>
      </w:r>
    </w:p>
    <w:p w:rsidR="001F172E" w:rsidRPr="000A2F0D" w:rsidRDefault="001F172E" w:rsidP="001F17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1F172E" w:rsidRPr="000A2F0D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F0D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1F172E" w:rsidRDefault="001F172E" w:rsidP="001F17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 </w:t>
      </w:r>
    </w:p>
    <w:p w:rsidR="001F172E" w:rsidRDefault="001F172E" w:rsidP="001F17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совместимость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 </w:t>
      </w:r>
    </w:p>
    <w:p w:rsidR="001F172E" w:rsidRDefault="001F172E" w:rsidP="001F17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близость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проживания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 </w:t>
      </w:r>
    </w:p>
    <w:p w:rsidR="001F172E" w:rsidRDefault="001F172E" w:rsidP="001F17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схожесть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 </w:t>
      </w:r>
    </w:p>
    <w:p w:rsidR="001F172E" w:rsidRDefault="001F172E" w:rsidP="001F172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_______________________________________________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вызывающие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обеспокоенность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______________________________________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Комментарии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</w:t>
      </w:r>
    </w:p>
    <w:p w:rsidR="001F172E" w:rsidRPr="001F172E" w:rsidRDefault="001F172E" w:rsidP="001F17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прикреплении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</w:t>
      </w:r>
    </w:p>
    <w:p w:rsidR="00FC73B1" w:rsidRDefault="00FC73B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C73B1" w:rsidRPr="001F172E" w:rsidRDefault="00AC10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F172E">
        <w:rPr>
          <w:lang w:val="ru-RU"/>
        </w:rPr>
        <w:br/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1F172E" w:rsidRP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1F172E" w:rsidRPr="001F17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283-од</w:t>
      </w:r>
    </w:p>
    <w:p w:rsidR="001F172E" w:rsidRPr="008355C6" w:rsidRDefault="001F172E" w:rsidP="001F172E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Программа наставничества 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1F172E" w:rsidRPr="008355C6" w:rsidRDefault="001F172E" w:rsidP="001F17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1F172E" w:rsidRPr="008355C6" w:rsidRDefault="001F172E" w:rsidP="001F17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1F172E" w:rsidRPr="008355C6" w:rsidRDefault="001F172E" w:rsidP="001F17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:rsidR="001F172E" w:rsidRPr="008355C6" w:rsidRDefault="001F172E" w:rsidP="001F17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1F172E" w:rsidRDefault="001F172E" w:rsidP="001F172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МБОУ «С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олнечная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профессиональной 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1F172E" w:rsidRPr="008355C6" w:rsidRDefault="001F172E" w:rsidP="001F172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1F172E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обучающихся, прошедших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1F172E" w:rsidRPr="008355C6" w:rsidRDefault="001F172E" w:rsidP="001F172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5555"/>
        <w:gridCol w:w="1526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1F172E" w:rsidRDefault="001F172E" w:rsidP="001F17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Pr="008355C6" w:rsidRDefault="001F172E" w:rsidP="001F17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1F172E" w:rsidRPr="008355C6" w:rsidRDefault="001F172E" w:rsidP="001F17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1F172E" w:rsidRPr="008355C6" w:rsidRDefault="001F172E" w:rsidP="001F172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1F172E" w:rsidRPr="008355C6" w:rsidRDefault="001F172E" w:rsidP="001F172E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1F172E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1F172E" w:rsidRPr="008355C6" w:rsidRDefault="001F172E" w:rsidP="001F172E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1F172E" w:rsidRPr="008355C6" w:rsidRDefault="001F172E" w:rsidP="001F172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1F172E" w:rsidRPr="008355C6" w:rsidRDefault="001F172E" w:rsidP="001F172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1F172E" w:rsidRPr="008355C6" w:rsidRDefault="001F172E" w:rsidP="001F172E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Этапы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1"/>
        <w:gridCol w:w="4097"/>
        <w:gridCol w:w="3079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1F172E" w:rsidRPr="008355C6" w:rsidRDefault="001F172E" w:rsidP="001F17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1F172E" w:rsidRPr="008355C6" w:rsidRDefault="001F172E" w:rsidP="001F17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1F172E" w:rsidRPr="008355C6" w:rsidRDefault="001F172E" w:rsidP="001F172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1F172E" w:rsidRPr="008355C6" w:rsidRDefault="001F172E" w:rsidP="001F172E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внешнем контуре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1F172E" w:rsidRPr="008355C6" w:rsidRDefault="001F172E" w:rsidP="001F172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1F172E" w:rsidRPr="008355C6" w:rsidRDefault="001F172E" w:rsidP="001F172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1F172E" w:rsidRPr="008355C6" w:rsidRDefault="001F172E" w:rsidP="001F172E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1F172E" w:rsidRPr="008355C6" w:rsidRDefault="001F172E" w:rsidP="001F172E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172E" w:rsidRPr="008355C6" w:rsidRDefault="001F172E" w:rsidP="001F172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1F172E" w:rsidRPr="008355C6" w:rsidRDefault="001F172E" w:rsidP="001F172E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1F17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1F172E" w:rsidRPr="008355C6" w:rsidRDefault="001F172E" w:rsidP="001F172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1F172E" w:rsidRDefault="001F172E" w:rsidP="001F172E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1F172E" w:rsidRDefault="001F172E" w:rsidP="001F17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F172E" w:rsidRDefault="001F172E" w:rsidP="001F17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демонстрирующих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8355C6" w:rsidRDefault="001F172E" w:rsidP="001F17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1F172E" w:rsidRDefault="001F172E" w:rsidP="001F17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Default="001F172E" w:rsidP="001F172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1F172E" w:rsidRDefault="001F172E" w:rsidP="001F172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F172E" w:rsidRPr="008355C6" w:rsidRDefault="001F172E" w:rsidP="001F172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1F172E" w:rsidRPr="008355C6" w:rsidRDefault="001F172E" w:rsidP="001F172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1F172E" w:rsidRPr="008355C6" w:rsidRDefault="001F172E" w:rsidP="001F172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:rsidR="001F172E" w:rsidRPr="008355C6" w:rsidRDefault="001F172E" w:rsidP="001F172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1F172E" w:rsidRPr="008355C6" w:rsidRDefault="001F172E" w:rsidP="001F172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1F172E" w:rsidRDefault="001F172E" w:rsidP="001F172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«Солнечная СОШ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«Солнечная СОШ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1F172E" w:rsidRPr="008355C6" w:rsidRDefault="001F172E" w:rsidP="001F172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1F172E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1F172E" w:rsidRPr="008355C6" w:rsidRDefault="001F172E" w:rsidP="001F172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3823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1F172E" w:rsidRPr="008355C6" w:rsidRDefault="001F172E" w:rsidP="001F172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1F172E" w:rsidRPr="008355C6" w:rsidRDefault="001F172E" w:rsidP="001F172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1F172E" w:rsidRPr="008355C6" w:rsidRDefault="001F172E" w:rsidP="001F172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1F172E" w:rsidRPr="008355C6" w:rsidRDefault="001F172E" w:rsidP="001F172E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1F172E" w:rsidRPr="008355C6" w:rsidRDefault="001F172E" w:rsidP="001F172E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молодой учитель, способный осуществлять всестороннюю методическую поддержку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отдельных дисциплин.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традициях,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7"/>
        <w:gridCol w:w="5740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3408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1F172E" w:rsidRPr="008355C6" w:rsidRDefault="001F172E" w:rsidP="001F172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:rsidR="001F172E" w:rsidRPr="008355C6" w:rsidRDefault="001F172E" w:rsidP="001F172E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1F172E" w:rsidRPr="008355C6" w:rsidRDefault="001F172E" w:rsidP="001F172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1F172E" w:rsidRPr="008355C6" w:rsidRDefault="001F172E" w:rsidP="001F172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1F172E" w:rsidRPr="008355C6" w:rsidRDefault="001F172E" w:rsidP="001F172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1F172E" w:rsidRPr="008355C6" w:rsidRDefault="001F172E" w:rsidP="001F172E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4960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мотивированный к самосовершенствованию и преобразованию окружающей среды. 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Пассивный. </w:t>
            </w:r>
            <w:proofErr w:type="spell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дезориентированный ученик старших классов, не имеющий желания самостоятельно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6903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3295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172E" w:rsidRDefault="001F172E" w:rsidP="001F17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F172E" w:rsidRDefault="001F172E" w:rsidP="001F17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F172E" w:rsidRPr="008355C6" w:rsidRDefault="001F172E" w:rsidP="001F172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:rsidR="001F172E" w:rsidRPr="008355C6" w:rsidRDefault="001F172E" w:rsidP="001F172E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1F172E" w:rsidRPr="008355C6" w:rsidRDefault="001F172E" w:rsidP="001F172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1F172E" w:rsidRPr="008355C6" w:rsidRDefault="001F172E" w:rsidP="001F172E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1F172E" w:rsidRPr="008355C6" w:rsidRDefault="001F172E" w:rsidP="001F172E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1F172E" w:rsidRPr="008355C6" w:rsidRDefault="001F172E" w:rsidP="001F172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1F172E" w:rsidRDefault="001F172E" w:rsidP="001F172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172E" w:rsidRPr="008355C6" w:rsidRDefault="001F172E" w:rsidP="001F172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1F172E" w:rsidRPr="008355C6" w:rsidRDefault="001F172E" w:rsidP="001F172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1F172E" w:rsidRPr="008355C6" w:rsidRDefault="001F172E" w:rsidP="001F172E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1F172E" w:rsidRPr="008355C6" w:rsidRDefault="001F172E" w:rsidP="001F172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1F172E" w:rsidRPr="008355C6" w:rsidRDefault="001F172E" w:rsidP="001F172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1F172E" w:rsidRPr="008355C6" w:rsidRDefault="001F172E" w:rsidP="001F172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1F172E" w:rsidRPr="008355C6" w:rsidRDefault="001F172E" w:rsidP="001F172E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1F172E" w:rsidRPr="0004698E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04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04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69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1F172E" w:rsidTr="00F43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04698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  <w:proofErr w:type="spellEnd"/>
          </w:p>
        </w:tc>
      </w:tr>
      <w:tr w:rsidR="001F172E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1F172E" w:rsidRPr="008355C6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F172E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F172E" w:rsidRDefault="001F172E" w:rsidP="00F43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1F172E" w:rsidRDefault="001F172E" w:rsidP="00F43CC7"/>
          <w:p w:rsidR="001F172E" w:rsidRDefault="001F172E" w:rsidP="00F43CC7"/>
          <w:p w:rsidR="001F172E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наставляемого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1F172E" w:rsidRDefault="001F172E" w:rsidP="001F17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172E" w:rsidRPr="008355C6" w:rsidRDefault="001F172E" w:rsidP="001F172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оценить мотивационно-личностный, </w:t>
      </w:r>
      <w:proofErr w:type="spellStart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1F172E" w:rsidRPr="008355C6" w:rsidRDefault="001F172E" w:rsidP="001F172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1F172E" w:rsidRPr="008355C6" w:rsidRDefault="001F172E" w:rsidP="001F172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1F172E" w:rsidRPr="008355C6" w:rsidRDefault="001F172E" w:rsidP="001F172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1F172E" w:rsidRPr="008355C6" w:rsidRDefault="001F172E" w:rsidP="001F172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1F172E" w:rsidRPr="008355C6" w:rsidRDefault="001F172E" w:rsidP="001F172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1F172E" w:rsidRPr="008355C6" w:rsidRDefault="001F172E" w:rsidP="001F172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1F172E" w:rsidRPr="008355C6" w:rsidRDefault="001F172E" w:rsidP="001F172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1F172E" w:rsidRPr="008355C6" w:rsidRDefault="001F172E" w:rsidP="001F172E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1F172E" w:rsidRPr="008355C6" w:rsidRDefault="001F172E" w:rsidP="001F172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1F172E" w:rsidRPr="008355C6" w:rsidRDefault="001F172E" w:rsidP="001F172E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1F172E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1F172E" w:rsidRPr="008355C6" w:rsidRDefault="001F172E" w:rsidP="001F172E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1F172E" w:rsidRPr="008355C6" w:rsidRDefault="001F172E" w:rsidP="001F17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«Солнечная СОШ</w:t>
      </w:r>
      <w:r w:rsidRPr="0083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672"/>
        <w:gridCol w:w="1036"/>
        <w:gridCol w:w="1929"/>
      </w:tblGrid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72E" w:rsidRDefault="001F172E" w:rsidP="00F43C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C44260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04698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C44260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среди обучающихся/педагогов, желающих принять участие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дополнительной информации </w:t>
            </w:r>
            <w:proofErr w:type="gramStart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</w:t>
            </w:r>
            <w:proofErr w:type="gramEnd"/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RPr="0004698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72E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групповой заключительной встречи всех 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RPr="007E22C5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1F172E" w:rsidRPr="006D4AAD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C44260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C44260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1F172E" w:rsidTr="00F43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8355C6" w:rsidRDefault="001F172E" w:rsidP="00F43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Pr="00C44260" w:rsidRDefault="001F172E" w:rsidP="00F43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72E" w:rsidRDefault="001F172E" w:rsidP="00F43C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1F172E" w:rsidRDefault="001F172E" w:rsidP="001F172E"/>
    <w:p w:rsidR="00FC73B1" w:rsidRDefault="00FC73B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C73B1" w:rsidRPr="001F172E" w:rsidRDefault="00AC10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1F172E">
        <w:rPr>
          <w:lang w:val="ru-RU"/>
        </w:rPr>
        <w:br/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283-од </w:t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F172E" w:rsidRP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1F172E" w:rsidRPr="001F17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172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F172E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</w:p>
    <w:p w:rsidR="00FC73B1" w:rsidRPr="001F172E" w:rsidRDefault="00AC1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7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внедрения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7581"/>
        <w:gridCol w:w="1040"/>
      </w:tblGrid>
      <w:tr w:rsidR="00FC73B1" w:rsidRPr="001F1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3B1" w:rsidRPr="001F172E" w:rsidRDefault="00AC10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17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3B1" w:rsidRPr="001F172E" w:rsidRDefault="00AC10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17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3B1" w:rsidRPr="001F172E" w:rsidRDefault="00AC10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17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</w:p>
        </w:tc>
      </w:tr>
      <w:tr w:rsidR="00FC7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Pr="001F172E" w:rsidRDefault="00AC1008">
            <w:pPr>
              <w:rPr>
                <w:lang w:val="ru-RU"/>
              </w:rPr>
            </w:pPr>
            <w:r w:rsidRPr="001F1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Pr="004F4C55" w:rsidRDefault="00AC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 возрасте от 10 до 19 лет, вошедших в 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 в роли наставляемого</w:t>
            </w:r>
            <w:r w:rsidRPr="004F4C55">
              <w:rPr>
                <w:lang w:val="ru-RU"/>
              </w:rPr>
              <w:br/>
            </w: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FC7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Pr="004F4C55" w:rsidRDefault="00AC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в возрасте от 15 до 19 лет, обучающихся в образовательной организации, вошедших в программы наставничества в роли наставника</w:t>
            </w:r>
            <w:r w:rsidRPr="004F4C55">
              <w:rPr>
                <w:lang w:val="ru-RU"/>
              </w:rPr>
              <w:br/>
            </w: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C7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Pr="004F4C55" w:rsidRDefault="00AC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наставляемых участием в программах наставничества</w:t>
            </w:r>
            <w:r w:rsidRPr="004F4C55">
              <w:rPr>
                <w:lang w:val="ru-RU"/>
              </w:rPr>
              <w:br/>
            </w: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C73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Pr="004F4C55" w:rsidRDefault="00AC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наставников участием в программах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3B1" w:rsidRDefault="00AC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175E2D" w:rsidRDefault="00175E2D"/>
    <w:sectPr w:rsidR="00175E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A2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65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B1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15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B0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80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F5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753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36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20A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53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552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21C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E0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A16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551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9F25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AF1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600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CB0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C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14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5D3B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C83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D05F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44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806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970C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2B1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50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FF1E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01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AF15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C7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E64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F64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A54B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90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254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CC3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D74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FF2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970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B122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0E5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3D7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C722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F56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DD4B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A757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F72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973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692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6E7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41"/>
  </w:num>
  <w:num w:numId="4">
    <w:abstractNumId w:val="46"/>
  </w:num>
  <w:num w:numId="5">
    <w:abstractNumId w:val="7"/>
  </w:num>
  <w:num w:numId="6">
    <w:abstractNumId w:val="12"/>
  </w:num>
  <w:num w:numId="7">
    <w:abstractNumId w:val="42"/>
  </w:num>
  <w:num w:numId="8">
    <w:abstractNumId w:val="49"/>
  </w:num>
  <w:num w:numId="9">
    <w:abstractNumId w:val="10"/>
  </w:num>
  <w:num w:numId="10">
    <w:abstractNumId w:val="40"/>
  </w:num>
  <w:num w:numId="11">
    <w:abstractNumId w:val="13"/>
  </w:num>
  <w:num w:numId="12">
    <w:abstractNumId w:val="8"/>
  </w:num>
  <w:num w:numId="13">
    <w:abstractNumId w:val="36"/>
  </w:num>
  <w:num w:numId="14">
    <w:abstractNumId w:val="55"/>
  </w:num>
  <w:num w:numId="15">
    <w:abstractNumId w:val="27"/>
  </w:num>
  <w:num w:numId="16">
    <w:abstractNumId w:val="43"/>
  </w:num>
  <w:num w:numId="17">
    <w:abstractNumId w:val="37"/>
  </w:num>
  <w:num w:numId="18">
    <w:abstractNumId w:val="5"/>
  </w:num>
  <w:num w:numId="19">
    <w:abstractNumId w:val="15"/>
  </w:num>
  <w:num w:numId="20">
    <w:abstractNumId w:val="4"/>
  </w:num>
  <w:num w:numId="21">
    <w:abstractNumId w:val="2"/>
  </w:num>
  <w:num w:numId="22">
    <w:abstractNumId w:val="6"/>
  </w:num>
  <w:num w:numId="23">
    <w:abstractNumId w:val="1"/>
  </w:num>
  <w:num w:numId="24">
    <w:abstractNumId w:val="0"/>
  </w:num>
  <w:num w:numId="25">
    <w:abstractNumId w:val="33"/>
  </w:num>
  <w:num w:numId="26">
    <w:abstractNumId w:val="53"/>
  </w:num>
  <w:num w:numId="27">
    <w:abstractNumId w:val="47"/>
  </w:num>
  <w:num w:numId="28">
    <w:abstractNumId w:val="17"/>
  </w:num>
  <w:num w:numId="29">
    <w:abstractNumId w:val="3"/>
  </w:num>
  <w:num w:numId="30">
    <w:abstractNumId w:val="54"/>
  </w:num>
  <w:num w:numId="31">
    <w:abstractNumId w:val="26"/>
  </w:num>
  <w:num w:numId="32">
    <w:abstractNumId w:val="38"/>
  </w:num>
  <w:num w:numId="33">
    <w:abstractNumId w:val="50"/>
  </w:num>
  <w:num w:numId="34">
    <w:abstractNumId w:val="45"/>
  </w:num>
  <w:num w:numId="35">
    <w:abstractNumId w:val="52"/>
  </w:num>
  <w:num w:numId="36">
    <w:abstractNumId w:val="48"/>
  </w:num>
  <w:num w:numId="37">
    <w:abstractNumId w:val="16"/>
  </w:num>
  <w:num w:numId="38">
    <w:abstractNumId w:val="24"/>
  </w:num>
  <w:num w:numId="39">
    <w:abstractNumId w:val="28"/>
  </w:num>
  <w:num w:numId="40">
    <w:abstractNumId w:val="35"/>
  </w:num>
  <w:num w:numId="41">
    <w:abstractNumId w:val="31"/>
  </w:num>
  <w:num w:numId="42">
    <w:abstractNumId w:val="51"/>
  </w:num>
  <w:num w:numId="43">
    <w:abstractNumId w:val="11"/>
  </w:num>
  <w:num w:numId="44">
    <w:abstractNumId w:val="22"/>
  </w:num>
  <w:num w:numId="45">
    <w:abstractNumId w:val="32"/>
  </w:num>
  <w:num w:numId="46">
    <w:abstractNumId w:val="18"/>
  </w:num>
  <w:num w:numId="47">
    <w:abstractNumId w:val="34"/>
  </w:num>
  <w:num w:numId="48">
    <w:abstractNumId w:val="44"/>
  </w:num>
  <w:num w:numId="49">
    <w:abstractNumId w:val="9"/>
  </w:num>
  <w:num w:numId="50">
    <w:abstractNumId w:val="14"/>
  </w:num>
  <w:num w:numId="51">
    <w:abstractNumId w:val="19"/>
  </w:num>
  <w:num w:numId="52">
    <w:abstractNumId w:val="23"/>
  </w:num>
  <w:num w:numId="53">
    <w:abstractNumId w:val="30"/>
  </w:num>
  <w:num w:numId="54">
    <w:abstractNumId w:val="39"/>
  </w:num>
  <w:num w:numId="55">
    <w:abstractNumId w:val="20"/>
  </w:num>
  <w:num w:numId="56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98E"/>
    <w:rsid w:val="00175E2D"/>
    <w:rsid w:val="001F172E"/>
    <w:rsid w:val="002D33B1"/>
    <w:rsid w:val="002D3591"/>
    <w:rsid w:val="003514A0"/>
    <w:rsid w:val="004F4C55"/>
    <w:rsid w:val="004F7E17"/>
    <w:rsid w:val="005A05CE"/>
    <w:rsid w:val="00653AF6"/>
    <w:rsid w:val="006D4AAD"/>
    <w:rsid w:val="007E22C5"/>
    <w:rsid w:val="009D4FFD"/>
    <w:rsid w:val="00AC1008"/>
    <w:rsid w:val="00B73A5A"/>
    <w:rsid w:val="00E438A1"/>
    <w:rsid w:val="00F01E19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10BDA-AD34-4553-95EE-6EFC3EC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4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7A6E-A3BE-40F8-A024-90911B4F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2022-11-29T04:49:00Z</cp:lastPrinted>
  <dcterms:created xsi:type="dcterms:W3CDTF">2022-11-28T11:00:00Z</dcterms:created>
  <dcterms:modified xsi:type="dcterms:W3CDTF">2022-12-20T08:22:00Z</dcterms:modified>
</cp:coreProperties>
</file>